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INFORMACIJA ASMENS DUOMENŲ SAUGOS KLAUSIMU TINKLAPYJE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www.etnocentras.lt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Klaipėdos miesto savivaldybės etnokultūros centras asmens duomenis tvarko vadovaudamasis Bendruoju duomenų apsaugos reglamentu (2016 m. balandžio 27 d. Europos Parlamento ir Tarybos reglamentas (ES) 2016/679 dėl fizinių asmenų apsaugos tvarkant asmens duomenis ir dėl laisvo tokių duomenų judėjimo ir kuriuo panaikinama Direktyva 95/46/EB).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Asmuo turi teisę: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Gauti informaciją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apie savo asmens duomenų tvarkymą;</w:t>
      </w:r>
    </w:p>
    <w:p w:rsidR="00000000" w:rsidDel="00000000" w:rsidP="00000000" w:rsidRDefault="00000000" w:rsidRPr="00000000" w14:paraId="00000008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Susipažinti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su savo asmens duomenimis, kurie yra saugomi;</w:t>
      </w:r>
    </w:p>
    <w:p w:rsidR="00000000" w:rsidDel="00000000" w:rsidP="00000000" w:rsidRDefault="00000000" w:rsidRPr="00000000" w14:paraId="00000009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Prašyti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ištaisyti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neteisingus, netikslius ar neišsamius asmens duomenis;</w:t>
      </w:r>
    </w:p>
    <w:p w:rsidR="00000000" w:rsidDel="00000000" w:rsidP="00000000" w:rsidRDefault="00000000" w:rsidRPr="00000000" w14:paraId="0000000A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Prašyti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ištrinti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(teisė „būti pamirštam") asmens duomenis;</w:t>
      </w:r>
    </w:p>
    <w:p w:rsidR="00000000" w:rsidDel="00000000" w:rsidP="00000000" w:rsidRDefault="00000000" w:rsidRPr="00000000" w14:paraId="0000000B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Nesutikti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, kad būtų tvarkomi bet kokie su konkrečiu atveju susiję asmens duomenys;</w:t>
      </w:r>
    </w:p>
    <w:p w:rsidR="00000000" w:rsidDel="00000000" w:rsidP="00000000" w:rsidRDefault="00000000" w:rsidRPr="00000000" w14:paraId="0000000C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Prašyti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apriboti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savo asmens duomenų tvarkymą;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Gauti savo asmens duomenis skaitmeniniu formatu ir persiųsti juos kitam duomenų valdytojui („duomenų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perkeliamumas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"). </w:t>
      </w:r>
    </w:p>
    <w:p w:rsidR="00000000" w:rsidDel="00000000" w:rsidP="00000000" w:rsidRDefault="00000000" w:rsidRPr="00000000" w14:paraId="0000000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i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sz w:val="24"/>
          <w:szCs w:val="24"/>
          <w:rtl w:val="0"/>
        </w:rPr>
        <w:t xml:space="preserve">Šios teisės padeda užtikrinti, kad informacija apie asmenį yra teisinga, kad ji prieinama tik tiems, kam suteikta teisė prie jos prieiti, ir naudojama tik teisėtais tikslais.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Asmens teisių įgyvendinimo tvarka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Asmuo, siekdamas įgyvendinti aukščiau nurodytas teises, gali pateikti Klaipėdos miesto savivaldybės etnokultūros centro administracijai rašytinį prašymą (asmeniškai, paštu, per atstovą, ar elektroninių ryšių priemonėmis. Daržų g. 10, 91246 Klaipėda, </w:t>
      </w:r>
      <w:r w:rsidDel="00000000" w:rsidR="00000000" w:rsidRPr="00000000">
        <w:rPr>
          <w:rFonts w:ascii="Times New Roman" w:cs="Times New Roman" w:eastAsia="Times New Roman" w:hAnsi="Times New Roman"/>
          <w:color w:val="0462c1"/>
          <w:sz w:val="24"/>
          <w:szCs w:val="24"/>
          <w:rtl w:val="0"/>
        </w:rPr>
        <w:t xml:space="preserve">info@etnocentras.lt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, tel. (8 46) 410108.</w:t>
      </w:r>
    </w:p>
    <w:p w:rsidR="00000000" w:rsidDel="00000000" w:rsidP="00000000" w:rsidRDefault="00000000" w:rsidRPr="00000000" w14:paraId="00000012">
      <w:pPr>
        <w:spacing w:after="2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Prašymas turi būti įskaitomas, asmens pasirašytas, prašyme turi būti nurodyta: asmens vardas, pavardė, gyvenamoji vieta, duomenys ryšiui palaikyti ir informacija apie tai, kokią iš aukščiau nurodytų teisių ir kokia apimtimi jis pageidauja įgyvendinti.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Klaipėdos miesto savivaldybės etnokultūros centras pateikia atsakymą asmeniui ne vėliau nei per 20 kalendorinių dienų nuo prašymo pateikimo dienos.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Asmens teisės nėra absoliučios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Įstatymuose gali būti numatyta išimčių, kai duomenų valdytojas asmens (duomenų subjekto)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teisių gali neįgyvendinti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Kai reikia užtikrinti valstybės saugumą ar gynybą;</w:t>
      </w:r>
    </w:p>
    <w:p w:rsidR="00000000" w:rsidDel="00000000" w:rsidP="00000000" w:rsidRDefault="00000000" w:rsidRPr="00000000" w14:paraId="00000017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Kai reikia užtikrinti viešąją tvarką, nusikalstamų veikų prevenciją, tyrimą, nustatymą ar baudžiamąjį persekiojimą;</w:t>
      </w:r>
    </w:p>
    <w:p w:rsidR="00000000" w:rsidDel="00000000" w:rsidP="00000000" w:rsidRDefault="00000000" w:rsidRPr="00000000" w14:paraId="00000018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Kai reikia užtikrinti svarbius valstybės ekonominius ar finansinius interesus;</w:t>
      </w:r>
    </w:p>
    <w:p w:rsidR="00000000" w:rsidDel="00000000" w:rsidP="00000000" w:rsidRDefault="00000000" w:rsidRPr="00000000" w14:paraId="00000019">
      <w:pPr>
        <w:spacing w:after="10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Kai reikia užtikrinti tarnybinės ar profesinės etikos pažeidimų prevenciją, tyrimą ir nustatymą;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Kai reikia užtikrinti asmens (duomenų subjekto) ar kitų asmenų teisių ir laisvių apsaugą.</w:t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Asmens duomenų saugumo pažeidimai ir apskundimas</w:t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Jeigu asmuo mano, kad pažeistos jo, kaip duomenų subjekto, teisės, arba nori gauti daugiau informacijos apie asmens duomenų tvarkymą, gali kreiptis į Klaipėdos miesto savivaldybės etnokultūros centro Duomenų apsaugos pareigūną: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126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12645"/>
          <w:sz w:val="24"/>
          <w:szCs w:val="24"/>
          <w:rtl w:val="0"/>
        </w:rPr>
        <w:t xml:space="preserve">Vytautą Kažukauską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tel. (8 46) 312113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0462c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el. p.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462c1"/>
          <w:sz w:val="24"/>
          <w:szCs w:val="24"/>
          <w:rtl w:val="0"/>
        </w:rPr>
        <w:t xml:space="preserve">info@etnocentras.lt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Duomenų apsaugos pareigūnas privalo užtikrinti slaptumą arba konfidencialumą, susijusį su jo užduočių vykdymu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444444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Jeigu asmuo nesutinka su Klaipėdos miesto savivaldybės etnokultūros centro administracijos ar Duomenų apsaugos pareigūno atsakymu, jis gali kreiptis į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sz w:val="24"/>
          <w:szCs w:val="24"/>
          <w:rtl w:val="0"/>
        </w:rPr>
        <w:t xml:space="preserve">Valstybinę duomenų apsaugos inspekciją (VDAI), 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Juozapavičiaus g. 6, 09310 Vilnius, Tel. (8 5) 271 2804, 279 1445, el. p. </w:t>
      </w:r>
      <w:r w:rsidDel="00000000" w:rsidR="00000000" w:rsidRPr="00000000">
        <w:rPr>
          <w:rFonts w:ascii="Times New Roman" w:cs="Times New Roman" w:eastAsia="Times New Roman" w:hAnsi="Times New Roman"/>
          <w:color w:val="a7762c"/>
          <w:sz w:val="24"/>
          <w:szCs w:val="24"/>
          <w:rtl w:val="0"/>
        </w:rPr>
        <w:t xml:space="preserve">ada@ada.lt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color w:val="1155cc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etnocentras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